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04FF" w14:textId="77777777" w:rsidR="00CB0494" w:rsidRPr="00865524" w:rsidRDefault="00756998">
      <w:pPr>
        <w:pStyle w:val="Heading1"/>
        <w:ind w:left="-5"/>
        <w:rPr>
          <w:sz w:val="22"/>
        </w:rPr>
      </w:pPr>
      <w:r w:rsidRPr="00865524">
        <w:rPr>
          <w:sz w:val="22"/>
        </w:rPr>
        <w:t xml:space="preserve">Process for Break/Fix EUSO Support and Refresh Process (Stage </w:t>
      </w:r>
      <w:r w:rsidR="00781FCC" w:rsidRPr="00865524">
        <w:rPr>
          <w:sz w:val="22"/>
        </w:rPr>
        <w:t>4</w:t>
      </w:r>
      <w:r w:rsidRPr="00865524">
        <w:rPr>
          <w:sz w:val="22"/>
        </w:rPr>
        <w:t xml:space="preserve">) </w:t>
      </w:r>
    </w:p>
    <w:p w14:paraId="789B6AD9" w14:textId="77777777" w:rsidR="00CB0494" w:rsidRPr="00865524" w:rsidRDefault="00756998">
      <w:pPr>
        <w:spacing w:after="0" w:line="259" w:lineRule="auto"/>
        <w:ind w:left="0" w:firstLine="0"/>
        <w:rPr>
          <w:sz w:val="22"/>
        </w:rPr>
      </w:pPr>
      <w:r w:rsidRPr="00865524">
        <w:rPr>
          <w:b/>
          <w:sz w:val="22"/>
        </w:rPr>
        <w:t xml:space="preserve"> </w:t>
      </w:r>
    </w:p>
    <w:p w14:paraId="7D5EFA38" w14:textId="2F638AE2" w:rsidR="00CB0494" w:rsidRPr="00865524" w:rsidRDefault="00756998">
      <w:pPr>
        <w:spacing w:after="0"/>
        <w:ind w:left="0" w:firstLine="0"/>
        <w:rPr>
          <w:sz w:val="22"/>
        </w:rPr>
      </w:pPr>
      <w:r w:rsidRPr="00865524">
        <w:rPr>
          <w:sz w:val="22"/>
        </w:rPr>
        <w:t xml:space="preserve">While we remain in the Stage </w:t>
      </w:r>
      <w:r w:rsidR="00385C1C" w:rsidRPr="00865524">
        <w:rPr>
          <w:sz w:val="22"/>
        </w:rPr>
        <w:t>4</w:t>
      </w:r>
      <w:r w:rsidRPr="00865524">
        <w:rPr>
          <w:sz w:val="22"/>
        </w:rPr>
        <w:t xml:space="preserve"> telework posture, the following information has been developed to help you in case you are in a situation where you have a problem that could not be resolved remotely by your local end user services program office (EUSO).  </w:t>
      </w:r>
    </w:p>
    <w:p w14:paraId="3FB22C0E" w14:textId="42297A78" w:rsidR="00CB0494" w:rsidRPr="00865524" w:rsidRDefault="00756998">
      <w:pPr>
        <w:spacing w:after="13" w:line="259" w:lineRule="auto"/>
        <w:ind w:left="0" w:firstLine="0"/>
        <w:rPr>
          <w:b/>
          <w:sz w:val="22"/>
        </w:rPr>
      </w:pPr>
      <w:r w:rsidRPr="00865524">
        <w:rPr>
          <w:b/>
          <w:sz w:val="22"/>
        </w:rPr>
        <w:t xml:space="preserve"> </w:t>
      </w:r>
    </w:p>
    <w:p w14:paraId="3150FCB7" w14:textId="77777777" w:rsidR="00CB0494" w:rsidRPr="00865524" w:rsidRDefault="00756998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If a user problem could not be resolved remotely by the local EUSO it will be escalated to a break/fix scenario. </w:t>
      </w:r>
    </w:p>
    <w:p w14:paraId="753439D6" w14:textId="200AD55F" w:rsidR="00CB0494" w:rsidRPr="00865524" w:rsidRDefault="00CD72BD" w:rsidP="00B03446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EUSO sends email to end user and </w:t>
      </w:r>
      <w:r w:rsidR="00756998" w:rsidRPr="00865524">
        <w:rPr>
          <w:sz w:val="22"/>
        </w:rPr>
        <w:t>the organization’s point of contact (POC)</w:t>
      </w:r>
      <w:r w:rsidR="00C362E7" w:rsidRPr="00865524">
        <w:rPr>
          <w:sz w:val="22"/>
        </w:rPr>
        <w:t xml:space="preserve"> with a C</w:t>
      </w:r>
      <w:r w:rsidR="00FE351C" w:rsidRPr="00865524">
        <w:rPr>
          <w:sz w:val="22"/>
        </w:rPr>
        <w:t>c</w:t>
      </w:r>
      <w:r w:rsidR="00C362E7" w:rsidRPr="00865524">
        <w:rPr>
          <w:sz w:val="22"/>
        </w:rPr>
        <w:t xml:space="preserve"> to </w:t>
      </w:r>
      <w:hyperlink r:id="rId8" w:history="1">
        <w:r w:rsidR="00865524" w:rsidRPr="00B548F8">
          <w:rPr>
            <w:rStyle w:val="Hyperlink"/>
            <w:sz w:val="22"/>
          </w:rPr>
          <w:t>larc-dl-ocio-customerservice@mail.nasa.gov</w:t>
        </w:r>
      </w:hyperlink>
      <w:r w:rsidR="00865524">
        <w:rPr>
          <w:sz w:val="22"/>
        </w:rPr>
        <w:t xml:space="preserve"> </w:t>
      </w:r>
      <w:r w:rsidRPr="00865524">
        <w:rPr>
          <w:sz w:val="22"/>
        </w:rPr>
        <w:t xml:space="preserve">notifying them </w:t>
      </w:r>
      <w:r w:rsidR="00756998" w:rsidRPr="00865524">
        <w:rPr>
          <w:sz w:val="22"/>
        </w:rPr>
        <w:t xml:space="preserve">that </w:t>
      </w:r>
      <w:r w:rsidR="00C362E7" w:rsidRPr="00865524">
        <w:rPr>
          <w:sz w:val="22"/>
        </w:rPr>
        <w:t xml:space="preserve">the </w:t>
      </w:r>
      <w:r w:rsidR="00756998" w:rsidRPr="00865524">
        <w:rPr>
          <w:sz w:val="22"/>
        </w:rPr>
        <w:t>user needs to come on site</w:t>
      </w:r>
      <w:r w:rsidRPr="00865524">
        <w:rPr>
          <w:sz w:val="22"/>
        </w:rPr>
        <w:t xml:space="preserve"> </w:t>
      </w:r>
      <w:r w:rsidR="00C362E7" w:rsidRPr="00865524">
        <w:rPr>
          <w:sz w:val="22"/>
        </w:rPr>
        <w:t xml:space="preserve">for resolution </w:t>
      </w:r>
      <w:r w:rsidRPr="00865524">
        <w:rPr>
          <w:sz w:val="22"/>
        </w:rPr>
        <w:t>with a recommended date and time</w:t>
      </w:r>
      <w:r w:rsidR="00856A92" w:rsidRPr="00865524">
        <w:rPr>
          <w:sz w:val="22"/>
        </w:rPr>
        <w:t xml:space="preserve"> for the user to come on Center for support</w:t>
      </w:r>
      <w:r w:rsidR="00756998" w:rsidRPr="00865524">
        <w:rPr>
          <w:sz w:val="22"/>
        </w:rPr>
        <w:t xml:space="preserve">.  </w:t>
      </w:r>
    </w:p>
    <w:p w14:paraId="6F9BB389" w14:textId="3E7E115D" w:rsidR="00CB0494" w:rsidRPr="00865524" w:rsidRDefault="00756998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The organization’s POC coordinates with the user’s supervisor </w:t>
      </w:r>
      <w:r w:rsidR="00856A92" w:rsidRPr="00865524">
        <w:rPr>
          <w:sz w:val="22"/>
        </w:rPr>
        <w:t xml:space="preserve">to obtain approval (and funding if applicable) for the user to gain access to the Center for the scheduled break/fix appointment </w:t>
      </w:r>
      <w:r w:rsidRPr="00865524">
        <w:rPr>
          <w:sz w:val="22"/>
        </w:rPr>
        <w:t>and provides</w:t>
      </w:r>
      <w:r w:rsidR="00B03446" w:rsidRPr="00865524">
        <w:rPr>
          <w:sz w:val="22"/>
        </w:rPr>
        <w:t xml:space="preserve"> the</w:t>
      </w:r>
      <w:r w:rsidRPr="00865524">
        <w:rPr>
          <w:sz w:val="22"/>
        </w:rPr>
        <w:t xml:space="preserve"> approval </w:t>
      </w:r>
      <w:r w:rsidR="00856A92" w:rsidRPr="00865524">
        <w:rPr>
          <w:sz w:val="22"/>
        </w:rPr>
        <w:t>to EUSO</w:t>
      </w:r>
      <w:r w:rsidR="00046ABF" w:rsidRPr="00865524">
        <w:rPr>
          <w:sz w:val="22"/>
        </w:rPr>
        <w:t>, confirming the appointment</w:t>
      </w:r>
      <w:r w:rsidRPr="00865524">
        <w:rPr>
          <w:sz w:val="22"/>
        </w:rPr>
        <w:t xml:space="preserve">. </w:t>
      </w:r>
    </w:p>
    <w:p w14:paraId="32E8E9AF" w14:textId="47A40F99" w:rsidR="00CB0494" w:rsidRPr="00865524" w:rsidRDefault="00756998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The requesting organization coordinates the user’s </w:t>
      </w:r>
      <w:r w:rsidR="00FE351C" w:rsidRPr="00865524">
        <w:rPr>
          <w:sz w:val="22"/>
        </w:rPr>
        <w:t>C</w:t>
      </w:r>
      <w:r w:rsidRPr="00865524">
        <w:rPr>
          <w:sz w:val="22"/>
        </w:rPr>
        <w:t>enter access. In this case</w:t>
      </w:r>
      <w:r w:rsidR="00FE351C" w:rsidRPr="00865524">
        <w:rPr>
          <w:sz w:val="22"/>
        </w:rPr>
        <w:t>,</w:t>
      </w:r>
      <w:r w:rsidRPr="00865524">
        <w:rPr>
          <w:sz w:val="22"/>
        </w:rPr>
        <w:t xml:space="preserve"> the supervisor works with their </w:t>
      </w:r>
      <w:r w:rsidR="00FE351C" w:rsidRPr="00865524">
        <w:rPr>
          <w:sz w:val="22"/>
        </w:rPr>
        <w:t>D</w:t>
      </w:r>
      <w:r w:rsidRPr="00865524">
        <w:rPr>
          <w:sz w:val="22"/>
        </w:rPr>
        <w:t xml:space="preserve">irector to email the Emergency Operations Center (EOC) at </w:t>
      </w:r>
      <w:r w:rsidRPr="00865524">
        <w:rPr>
          <w:color w:val="0563C1"/>
          <w:sz w:val="22"/>
          <w:u w:val="single" w:color="0563C1"/>
        </w:rPr>
        <w:t>larc-eoc@mail.nasa.gov</w:t>
      </w:r>
      <w:r w:rsidRPr="00865524">
        <w:rPr>
          <w:sz w:val="22"/>
        </w:rPr>
        <w:t xml:space="preserve">. If approved, access to the center will be granted.  </w:t>
      </w:r>
    </w:p>
    <w:p w14:paraId="2C599D97" w14:textId="53E5914C" w:rsidR="003D3052" w:rsidRPr="00865524" w:rsidRDefault="003D3052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The user will make every attempt to follow the </w:t>
      </w:r>
      <w:hyperlink r:id="rId9" w:history="1">
        <w:r w:rsidRPr="00865524">
          <w:rPr>
            <w:rStyle w:val="Hyperlink"/>
            <w:sz w:val="22"/>
          </w:rPr>
          <w:t>guidance</w:t>
        </w:r>
      </w:hyperlink>
      <w:r w:rsidRPr="00865524">
        <w:rPr>
          <w:sz w:val="22"/>
        </w:rPr>
        <w:t xml:space="preserve"> provided by the CDC and NASA LaRC Safety </w:t>
      </w:r>
      <w:r w:rsidR="00FE351C" w:rsidRPr="00865524">
        <w:rPr>
          <w:sz w:val="22"/>
        </w:rPr>
        <w:t>O</w:t>
      </w:r>
      <w:r w:rsidRPr="00865524">
        <w:rPr>
          <w:sz w:val="22"/>
        </w:rPr>
        <w:t>ffice to safeguard themselves and others when the</w:t>
      </w:r>
      <w:r w:rsidR="00E054B2" w:rsidRPr="00865524">
        <w:rPr>
          <w:sz w:val="22"/>
        </w:rPr>
        <w:t>y</w:t>
      </w:r>
      <w:r w:rsidRPr="00865524">
        <w:rPr>
          <w:sz w:val="22"/>
        </w:rPr>
        <w:t xml:space="preserve"> come to the Center.</w:t>
      </w:r>
    </w:p>
    <w:p w14:paraId="04FF7A7B" w14:textId="4B430505" w:rsidR="00CB0494" w:rsidRPr="00865524" w:rsidRDefault="00756998">
      <w:pPr>
        <w:numPr>
          <w:ilvl w:val="0"/>
          <w:numId w:val="1"/>
        </w:numPr>
        <w:ind w:hanging="360"/>
        <w:rPr>
          <w:sz w:val="22"/>
        </w:rPr>
      </w:pPr>
      <w:r w:rsidRPr="00865524">
        <w:rPr>
          <w:sz w:val="22"/>
        </w:rPr>
        <w:t xml:space="preserve">The user will come to </w:t>
      </w:r>
      <w:r w:rsidR="00DE6BF2">
        <w:rPr>
          <w:sz w:val="22"/>
        </w:rPr>
        <w:t xml:space="preserve">the </w:t>
      </w:r>
      <w:r w:rsidRPr="00865524">
        <w:rPr>
          <w:sz w:val="22"/>
        </w:rPr>
        <w:t xml:space="preserve">Front Gate at the designated appointment time and date, and </w:t>
      </w:r>
      <w:r w:rsidR="00B03446" w:rsidRPr="00865524">
        <w:rPr>
          <w:sz w:val="22"/>
        </w:rPr>
        <w:t>then proceed</w:t>
      </w:r>
      <w:r w:rsidRPr="00865524">
        <w:rPr>
          <w:sz w:val="22"/>
        </w:rPr>
        <w:t xml:space="preserve"> to </w:t>
      </w:r>
      <w:r w:rsidR="00FE351C">
        <w:rPr>
          <w:sz w:val="22"/>
        </w:rPr>
        <w:t xml:space="preserve">either </w:t>
      </w:r>
      <w:r w:rsidRPr="00865524">
        <w:rPr>
          <w:sz w:val="22"/>
        </w:rPr>
        <w:t xml:space="preserve">Building </w:t>
      </w:r>
      <w:r w:rsidR="00046ABF" w:rsidRPr="00865524">
        <w:rPr>
          <w:sz w:val="22"/>
        </w:rPr>
        <w:t>1268</w:t>
      </w:r>
      <w:r w:rsidRPr="00865524">
        <w:rPr>
          <w:sz w:val="22"/>
        </w:rPr>
        <w:t xml:space="preserve">, Room </w:t>
      </w:r>
      <w:r w:rsidR="00046ABF" w:rsidRPr="00865524">
        <w:rPr>
          <w:sz w:val="22"/>
        </w:rPr>
        <w:t>1201</w:t>
      </w:r>
      <w:r w:rsidR="00B03446" w:rsidRPr="00865524">
        <w:rPr>
          <w:sz w:val="22"/>
        </w:rPr>
        <w:t xml:space="preserve"> to have their issue resolved</w:t>
      </w:r>
      <w:r w:rsidR="00FE351C">
        <w:rPr>
          <w:sz w:val="22"/>
        </w:rPr>
        <w:t xml:space="preserve"> or to Building 2101, Room 105 if they are picking up a new device only</w:t>
      </w:r>
      <w:r w:rsidRPr="00865524">
        <w:rPr>
          <w:sz w:val="22"/>
        </w:rPr>
        <w:t xml:space="preserve">. </w:t>
      </w:r>
    </w:p>
    <w:p w14:paraId="26A67D15" w14:textId="5A52E5A7" w:rsidR="00CB0494" w:rsidRPr="00865524" w:rsidRDefault="00756998" w:rsidP="527804E5">
      <w:pPr>
        <w:numPr>
          <w:ilvl w:val="0"/>
          <w:numId w:val="1"/>
        </w:numPr>
        <w:spacing w:after="0"/>
        <w:ind w:hanging="360"/>
        <w:rPr>
          <w:sz w:val="22"/>
        </w:rPr>
      </w:pPr>
      <w:r w:rsidRPr="00865524">
        <w:rPr>
          <w:sz w:val="22"/>
        </w:rPr>
        <w:t>The user will call the EOC</w:t>
      </w:r>
      <w:r w:rsidR="00385C1C" w:rsidRPr="00865524">
        <w:rPr>
          <w:sz w:val="22"/>
        </w:rPr>
        <w:t xml:space="preserve"> (757-864-9315)</w:t>
      </w:r>
      <w:r w:rsidRPr="00865524">
        <w:rPr>
          <w:sz w:val="22"/>
        </w:rPr>
        <w:t xml:space="preserve"> to make them aware they are leaving the center, keep their supervisor informed of their status and return to their telework location. </w:t>
      </w:r>
    </w:p>
    <w:p w14:paraId="4705A4D0" w14:textId="77777777" w:rsidR="00FE351C" w:rsidRPr="00865524" w:rsidRDefault="00FE351C">
      <w:pPr>
        <w:spacing w:after="0" w:line="259" w:lineRule="auto"/>
        <w:ind w:left="0" w:firstLine="0"/>
        <w:rPr>
          <w:sz w:val="22"/>
        </w:rPr>
      </w:pPr>
    </w:p>
    <w:p w14:paraId="52E3F6A1" w14:textId="15F61237" w:rsidR="00CB0494" w:rsidRPr="00865524" w:rsidRDefault="00756998" w:rsidP="00865524">
      <w:pPr>
        <w:spacing w:after="0" w:line="259" w:lineRule="auto"/>
        <w:ind w:left="50"/>
      </w:pPr>
      <w:r w:rsidRPr="00865524">
        <w:rPr>
          <w:b/>
          <w:bCs/>
          <w:sz w:val="22"/>
        </w:rPr>
        <w:t xml:space="preserve">A list of organization IT POC’s can be found </w:t>
      </w:r>
      <w:hyperlink r:id="rId10">
        <w:r w:rsidRPr="00865524">
          <w:rPr>
            <w:b/>
            <w:bCs/>
            <w:color w:val="0563C1"/>
            <w:sz w:val="22"/>
            <w:u w:val="single"/>
          </w:rPr>
          <w:t>he</w:t>
        </w:r>
        <w:bookmarkStart w:id="0" w:name="_GoBack"/>
        <w:bookmarkEnd w:id="0"/>
        <w:r w:rsidRPr="00865524">
          <w:rPr>
            <w:b/>
            <w:bCs/>
            <w:color w:val="0563C1"/>
            <w:sz w:val="22"/>
            <w:u w:val="single"/>
          </w:rPr>
          <w:t>r</w:t>
        </w:r>
        <w:r w:rsidRPr="00865524">
          <w:rPr>
            <w:b/>
            <w:bCs/>
            <w:color w:val="0563C1"/>
            <w:sz w:val="22"/>
            <w:u w:val="single"/>
          </w:rPr>
          <w:t>e</w:t>
        </w:r>
      </w:hyperlink>
      <w:hyperlink r:id="rId11">
        <w:r w:rsidRPr="00865524">
          <w:rPr>
            <w:b/>
            <w:bCs/>
            <w:sz w:val="22"/>
          </w:rPr>
          <w:t>.</w:t>
        </w:r>
      </w:hyperlink>
      <w:r w:rsidRPr="00865524">
        <w:rPr>
          <w:b/>
          <w:bCs/>
          <w:sz w:val="22"/>
        </w:rPr>
        <w:t xml:space="preserve">  </w:t>
      </w:r>
    </w:p>
    <w:p w14:paraId="0E79734E" w14:textId="77777777" w:rsidR="00CB0494" w:rsidRPr="00865524" w:rsidRDefault="00756998">
      <w:pPr>
        <w:spacing w:after="0" w:line="259" w:lineRule="auto"/>
        <w:ind w:left="0" w:firstLine="0"/>
        <w:rPr>
          <w:sz w:val="22"/>
        </w:rPr>
      </w:pPr>
      <w:r w:rsidRPr="00865524">
        <w:rPr>
          <w:sz w:val="22"/>
        </w:rPr>
        <w:t xml:space="preserve"> </w:t>
      </w:r>
    </w:p>
    <w:p w14:paraId="644931A1" w14:textId="77777777" w:rsidR="00CB0494" w:rsidRPr="00865524" w:rsidRDefault="00CB0494">
      <w:pPr>
        <w:spacing w:after="0" w:line="259" w:lineRule="auto"/>
        <w:ind w:left="0" w:firstLine="0"/>
        <w:rPr>
          <w:sz w:val="22"/>
        </w:rPr>
      </w:pPr>
    </w:p>
    <w:p w14:paraId="6701D377" w14:textId="77777777" w:rsidR="00CB0494" w:rsidRPr="00865524" w:rsidRDefault="00756998">
      <w:pPr>
        <w:spacing w:after="0" w:line="259" w:lineRule="auto"/>
        <w:ind w:left="0" w:firstLine="0"/>
        <w:rPr>
          <w:sz w:val="22"/>
        </w:rPr>
      </w:pPr>
      <w:r w:rsidRPr="00865524">
        <w:rPr>
          <w:sz w:val="22"/>
        </w:rPr>
        <w:t xml:space="preserve"> </w:t>
      </w:r>
    </w:p>
    <w:p w14:paraId="3E483132" w14:textId="65817F4B" w:rsidR="00292479" w:rsidRPr="00FE351C" w:rsidRDefault="00292479">
      <w:pPr>
        <w:spacing w:after="160" w:line="259" w:lineRule="auto"/>
        <w:ind w:left="0" w:firstLine="0"/>
        <w:rPr>
          <w:sz w:val="22"/>
        </w:rPr>
      </w:pPr>
    </w:p>
    <w:sectPr w:rsidR="00292479" w:rsidRPr="00FE351C">
      <w:pgSz w:w="12240" w:h="15840"/>
      <w:pgMar w:top="1440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EF8"/>
    <w:multiLevelType w:val="hybridMultilevel"/>
    <w:tmpl w:val="7A34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74A"/>
    <w:multiLevelType w:val="hybridMultilevel"/>
    <w:tmpl w:val="C0C625E4"/>
    <w:lvl w:ilvl="0" w:tplc="0C78CC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14C0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2CF9E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ED216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AB3A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88154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689E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AE034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CE1F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D5141"/>
    <w:multiLevelType w:val="hybridMultilevel"/>
    <w:tmpl w:val="B5449744"/>
    <w:lvl w:ilvl="0" w:tplc="B76E91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AD66AB8"/>
    <w:multiLevelType w:val="hybridMultilevel"/>
    <w:tmpl w:val="79C6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2CB9"/>
    <w:multiLevelType w:val="hybridMultilevel"/>
    <w:tmpl w:val="CDAC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1FD"/>
    <w:multiLevelType w:val="hybridMultilevel"/>
    <w:tmpl w:val="94D6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F1019"/>
    <w:multiLevelType w:val="hybridMultilevel"/>
    <w:tmpl w:val="87682048"/>
    <w:lvl w:ilvl="0" w:tplc="F45CF9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881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5D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6CF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6E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2D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621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CF4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ACC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94"/>
    <w:rsid w:val="00046ABF"/>
    <w:rsid w:val="001639D7"/>
    <w:rsid w:val="00292479"/>
    <w:rsid w:val="00385C1C"/>
    <w:rsid w:val="003D3052"/>
    <w:rsid w:val="004228DD"/>
    <w:rsid w:val="00483B2A"/>
    <w:rsid w:val="00756998"/>
    <w:rsid w:val="00781FCC"/>
    <w:rsid w:val="008418B9"/>
    <w:rsid w:val="008438EB"/>
    <w:rsid w:val="00856A92"/>
    <w:rsid w:val="00865524"/>
    <w:rsid w:val="008D199F"/>
    <w:rsid w:val="00AC019B"/>
    <w:rsid w:val="00B03446"/>
    <w:rsid w:val="00C362E7"/>
    <w:rsid w:val="00CB0494"/>
    <w:rsid w:val="00CD72BD"/>
    <w:rsid w:val="00DE6BF2"/>
    <w:rsid w:val="00E054B2"/>
    <w:rsid w:val="00F5215B"/>
    <w:rsid w:val="00FE351C"/>
    <w:rsid w:val="527804E5"/>
    <w:rsid w:val="59B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2C3"/>
  <w15:docId w15:val="{64634F5E-579E-4B68-8000-3ECDDA7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9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9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1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1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2479"/>
    <w:pPr>
      <w:spacing w:after="0" w:line="240" w:lineRule="auto"/>
      <w:ind w:left="720" w:firstLine="0"/>
      <w:contextualSpacing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-dl-ocio-customerservice@mail.nasa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file/A0A22FCF-25E7-4D29-8638-3A4716B0187A?tenantId=7005d458-45be-48ae-8140-d43da96dd17b&amp;fileType=xlsx&amp;objectUrl=https%3A%2F%2Fnasa.sharepoint.com%2Fteams%2FLangleyEndUserServices%2FShared%20Documents%2FPoint%20of%20Contacts%2FIT%20POC%20List.xlsx&amp;baseUrl=https%3A%2F%2Fnasa.sharepoint.com%2Fteams%2FLangleyEndUserServices&amp;serviceName=teams&amp;threadId=19:88343b4956ae412bbc8bfda8641c3a66@thread.skype&amp;groupId=7a5ab74b-0ecb-4b5e-9605-11d1b679cd80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file/A0A22FCF-25E7-4D29-8638-3A4716B0187A?tenantId=7005d458-45be-48ae-8140-d43da96dd17b&amp;fileType=xlsx&amp;objectUrl=https%3A%2F%2Fnasa.sharepoint.com%2Fteams%2FLangleyEndUserServices%2FShared%20Documents%2FPoint%20of%20Contacts%2FIT%20POC%20List.xlsx&amp;baseUrl=https%3A%2F%2Fnasa.sharepoint.com%2Fteams%2FLangleyEndUserServices&amp;serviceName=teams&amp;threadId=19:88343b4956ae412bbc8bfda8641c3a66@thread.skype&amp;groupId=7a5ab74b-0ecb-4b5e-9605-11d1b679cd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file/99BD3E08-FD63-44BF-AF81-2607ED18B941?tenantId=7005d458-45be-48ae-8140-d43da96dd17b&amp;fileType=pdf&amp;objectUrl=https%3A%2F%2Fnasa.sharepoint.com%2Fteams%2FOCIOTeam%2FShared%20Documents%2FIT%20HELP%2FCOVID-19%20Guidance%2FCOVID-9%20LaRC%20On%20Center%20Stay%20Safe%20Guidance.pdf&amp;baseUrl=https%3A%2F%2Fnasa.sharepoint.com%2Fteams%2FOCIOTeam&amp;serviceName=teams&amp;threadId=19:34c1b17167b040a58585d7359f6baee3@thread.skype&amp;groupId=022c45b8-0eb0-4e88-b009-0c8cdbfc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B53D8CB57EC45922B7169B295ECB2" ma:contentTypeVersion="13" ma:contentTypeDescription="Create a new document." ma:contentTypeScope="" ma:versionID="2e7d1a4caf780e56b12a76b6567101db">
  <xsd:schema xmlns:xsd="http://www.w3.org/2001/XMLSchema" xmlns:xs="http://www.w3.org/2001/XMLSchema" xmlns:p="http://schemas.microsoft.com/office/2006/metadata/properties" xmlns:ns1="http://schemas.microsoft.com/sharepoint/v3" xmlns:ns3="3e1a39c1-51c8-488a-b350-ad5a18b4818f" xmlns:ns4="d9dd610b-a77f-4f42-990c-1124a1c2ec95" targetNamespace="http://schemas.microsoft.com/office/2006/metadata/properties" ma:root="true" ma:fieldsID="92ac24cc82cf01def202955f0c559e1e" ns1:_="" ns3:_="" ns4:_="">
    <xsd:import namespace="http://schemas.microsoft.com/sharepoint/v3"/>
    <xsd:import namespace="3e1a39c1-51c8-488a-b350-ad5a18b4818f"/>
    <xsd:import namespace="d9dd610b-a77f-4f42-990c-1124a1c2e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9c1-51c8-488a-b350-ad5a18b48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610b-a77f-4f42-990c-1124a1c2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BFE69-0EAE-4658-96E8-A52F95ADE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a39c1-51c8-488a-b350-ad5a18b4818f"/>
    <ds:schemaRef ds:uri="d9dd610b-a77f-4f42-990c-1124a1c2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29388-F9D1-4467-9F48-4BF9FD67DEE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9dd610b-a77f-4f42-990c-1124a1c2ec95"/>
    <ds:schemaRef ds:uri="3e1a39c1-51c8-488a-b350-ad5a18b4818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70DF2-D3E1-4A3A-83F9-F3E851144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John L. (LARC-B7)</dc:creator>
  <cp:keywords/>
  <cp:lastModifiedBy>Beavers, Fran Risinger (LARC-B7)</cp:lastModifiedBy>
  <cp:revision>8</cp:revision>
  <dcterms:created xsi:type="dcterms:W3CDTF">2020-05-29T11:29:00Z</dcterms:created>
  <dcterms:modified xsi:type="dcterms:W3CDTF">2020-06-08T10:48:00Z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0x01010059BB53D8CB57EC45922B7169B295ECB2</vt:lpwstr>
  </property>
</Properties>
</file>